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736" w:rsidRDefault="00182736">
      <w:pPr>
        <w:pStyle w:val="PreformattedText"/>
        <w:spacing w:after="283"/>
        <w:rPr>
          <w:rFonts w:ascii="Times New Roman" w:hAnsi="Times New Roman"/>
          <w:sz w:val="24"/>
          <w:szCs w:val="24"/>
        </w:rPr>
      </w:pPr>
    </w:p>
    <w:p w:rsidR="00182736" w:rsidRDefault="00742533">
      <w:pPr>
        <w:pStyle w:val="PreformattedText"/>
        <w:spacing w:after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Състояние на климата през януари 2024 година – прессъобщение на Европейската служба за изменение на климата </w:t>
      </w:r>
      <w:r w:rsidR="00C81D1F"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</w:rPr>
        <w:t>К</w:t>
      </w:r>
      <w:r w:rsidR="00342D03"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перник</w:t>
      </w:r>
      <w:r w:rsidR="00C81D1F">
        <w:rPr>
          <w:rFonts w:ascii="Times New Roman" w:hAnsi="Times New Roman"/>
          <w:b/>
          <w:bCs/>
          <w:sz w:val="24"/>
          <w:szCs w:val="24"/>
        </w:rPr>
        <w:t>“</w:t>
      </w:r>
      <w:r>
        <w:rPr>
          <w:rStyle w:val="FootnoteAnchor"/>
          <w:rFonts w:ascii="Times New Roman" w:hAnsi="Times New Roman"/>
          <w:sz w:val="24"/>
          <w:szCs w:val="24"/>
        </w:rPr>
        <w:footnoteReference w:id="1"/>
      </w:r>
    </w:p>
    <w:p w:rsidR="00182736" w:rsidRDefault="00742533">
      <w:pPr>
        <w:pStyle w:val="PreformattedText"/>
        <w:spacing w:after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(8 януари 2024 г.)</w:t>
      </w:r>
    </w:p>
    <w:p w:rsidR="002E5E79" w:rsidRDefault="00F71723" w:rsidP="002E5E79">
      <w:pPr>
        <w:pStyle w:val="BodyText"/>
        <w:spacing w:after="283"/>
        <w:jc w:val="center"/>
        <w:rPr>
          <w:rFonts w:ascii="Times New Roman" w:hAnsi="Times New Roman"/>
        </w:rPr>
      </w:pPr>
      <w:hyperlink r:id="rId8"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https</w:t>
        </w:r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://</w:t>
        </w:r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climate</w:t>
        </w:r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.</w:t>
        </w:r>
        <w:proofErr w:type="spellStart"/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copernicus</w:t>
        </w:r>
        <w:proofErr w:type="spellEnd"/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.</w:t>
        </w:r>
        <w:proofErr w:type="spellStart"/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eu</w:t>
        </w:r>
        <w:proofErr w:type="spellEnd"/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/</w:t>
        </w:r>
        <w:proofErr w:type="spellStart"/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copernicus</w:t>
        </w:r>
        <w:proofErr w:type="spellEnd"/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-2024-</w:t>
        </w:r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world</w:t>
        </w:r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-</w:t>
        </w:r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experienced</w:t>
        </w:r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-</w:t>
        </w:r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warmest</w:t>
        </w:r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-</w:t>
        </w:r>
        <w:proofErr w:type="spellStart"/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january</w:t>
        </w:r>
        <w:proofErr w:type="spellEnd"/>
        <w:r w:rsidR="002E5E79" w:rsidRPr="00694D0D">
          <w:rPr>
            <w:rStyle w:val="Hyperlink"/>
            <w:rFonts w:ascii="Aptos;sans-serif" w:eastAsia="Noto Sans Mono CJK SC" w:hAnsi="Aptos;sans-serif" w:cs="Liberation Mono"/>
            <w:lang w:val="ru-RU"/>
          </w:rPr>
          <w:t>-</w:t>
        </w:r>
        <w:r w:rsidR="002E5E79">
          <w:rPr>
            <w:rStyle w:val="Hyperlink"/>
            <w:rFonts w:ascii="Aptos;sans-serif" w:eastAsia="Noto Sans Mono CJK SC" w:hAnsi="Aptos;sans-serif" w:cs="Liberation Mono"/>
            <w:lang w:val="en-GB"/>
          </w:rPr>
          <w:t>record</w:t>
        </w:r>
      </w:hyperlink>
    </w:p>
    <w:p w:rsidR="002E5E79" w:rsidRDefault="002E5E79">
      <w:pPr>
        <w:pStyle w:val="PreformattedText"/>
        <w:spacing w:after="283"/>
        <w:rPr>
          <w:rFonts w:ascii="Times New Roman" w:hAnsi="Times New Roman"/>
          <w:sz w:val="24"/>
          <w:szCs w:val="24"/>
        </w:rPr>
      </w:pPr>
    </w:p>
    <w:p w:rsidR="00182736" w:rsidRDefault="00742533">
      <w:pPr>
        <w:pStyle w:val="PreformattedText"/>
        <w:spacing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Акценти за температура</w:t>
      </w:r>
      <w:r w:rsidR="00C81D1F">
        <w:rPr>
          <w:rFonts w:ascii="Times New Roman" w:hAnsi="Times New Roman"/>
          <w:b/>
          <w:bCs/>
          <w:i/>
          <w:iCs/>
          <w:sz w:val="24"/>
          <w:szCs w:val="24"/>
        </w:rPr>
        <w:t>та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на въздуха и на океанската </w:t>
      </w:r>
      <w:r w:rsidR="00D223E4" w:rsidRPr="00F25A88">
        <w:rPr>
          <w:rFonts w:ascii="Times New Roman" w:hAnsi="Times New Roman"/>
          <w:b/>
          <w:bCs/>
          <w:i/>
          <w:iCs/>
          <w:sz w:val="24"/>
          <w:szCs w:val="24"/>
        </w:rPr>
        <w:t>повърхност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Януари 2024 г. е най-топлият януари, регистриран в световен мащаб, със средна  температура на въздуха в близост до земната по</w:t>
      </w:r>
      <w:r w:rsidR="00F2559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ърхност 13,14 °C, което е с 0,70 °C над средната </w:t>
      </w:r>
      <w:r w:rsidR="00933524" w:rsidRPr="00F25A88">
        <w:rPr>
          <w:rFonts w:ascii="Times New Roman" w:hAnsi="Times New Roman"/>
          <w:sz w:val="24"/>
          <w:szCs w:val="24"/>
        </w:rPr>
        <w:t>януарска</w:t>
      </w:r>
      <w:r w:rsidR="00933524">
        <w:rPr>
          <w:rFonts w:ascii="Times New Roman" w:hAnsi="Times New Roman"/>
          <w:sz w:val="24"/>
          <w:szCs w:val="24"/>
        </w:rPr>
        <w:t xml:space="preserve"> температура </w:t>
      </w:r>
      <w:r>
        <w:rPr>
          <w:rFonts w:ascii="Times New Roman" w:hAnsi="Times New Roman"/>
          <w:sz w:val="24"/>
          <w:szCs w:val="24"/>
        </w:rPr>
        <w:t>за периода 1991</w:t>
      </w:r>
      <w:r w:rsidR="00342D0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2020 г. и с 0,12</w:t>
      </w:r>
      <w:r w:rsidR="00342D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°C над средната </w:t>
      </w:r>
      <w:r w:rsidR="00C651FE">
        <w:rPr>
          <w:rFonts w:ascii="Times New Roman" w:hAnsi="Times New Roman"/>
          <w:sz w:val="24"/>
          <w:szCs w:val="24"/>
        </w:rPr>
        <w:t xml:space="preserve">месечна температура </w:t>
      </w:r>
      <w:r>
        <w:rPr>
          <w:rFonts w:ascii="Times New Roman" w:hAnsi="Times New Roman"/>
          <w:sz w:val="24"/>
          <w:szCs w:val="24"/>
        </w:rPr>
        <w:t>за предишния най-топъл януари през 2020 г.</w:t>
      </w:r>
    </w:p>
    <w:p w:rsidR="00182736" w:rsidRPr="006515D0" w:rsidRDefault="00742533">
      <w:pPr>
        <w:pStyle w:val="PreformattedText"/>
        <w:numPr>
          <w:ilvl w:val="0"/>
          <w:numId w:val="1"/>
        </w:numPr>
        <w:spacing w:after="115"/>
        <w:jc w:val="both"/>
        <w:rPr>
          <w:rFonts w:ascii="Times New Roman" w:hAnsi="Times New Roman"/>
          <w:sz w:val="24"/>
          <w:szCs w:val="24"/>
        </w:rPr>
      </w:pPr>
      <w:r w:rsidRPr="006515D0">
        <w:rPr>
          <w:rFonts w:ascii="Times New Roman" w:hAnsi="Times New Roman"/>
          <w:sz w:val="24"/>
          <w:szCs w:val="24"/>
        </w:rPr>
        <w:t>Това е осмият пореден месец</w:t>
      </w:r>
      <w:r w:rsidR="004E165D">
        <w:rPr>
          <w:rFonts w:ascii="Times New Roman" w:hAnsi="Times New Roman"/>
          <w:sz w:val="24"/>
          <w:szCs w:val="24"/>
        </w:rPr>
        <w:t xml:space="preserve"> от юни насам</w:t>
      </w:r>
      <w:r w:rsidRPr="006515D0">
        <w:rPr>
          <w:rFonts w:ascii="Times New Roman" w:hAnsi="Times New Roman"/>
          <w:sz w:val="24"/>
          <w:szCs w:val="24"/>
        </w:rPr>
        <w:t>, който е най-топлият регистриран съответен месец от годината.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>Глобалната температурна аномалия за януари 2024 г. е по-малка от тази през последните шест месеца на 2023 г., но по-висока от всички преди юли 2023 г.</w:t>
      </w:r>
    </w:p>
    <w:p w:rsidR="004E165D" w:rsidRDefault="00742533" w:rsidP="004E165D">
      <w:pPr>
        <w:pStyle w:val="PreformattedText"/>
        <w:numPr>
          <w:ilvl w:val="0"/>
          <w:numId w:val="1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>Месе</w:t>
      </w:r>
      <w:r w:rsidR="00C651FE">
        <w:rPr>
          <w:rFonts w:ascii="Times New Roman" w:hAnsi="Times New Roman"/>
          <w:sz w:val="24"/>
          <w:szCs w:val="24"/>
        </w:rPr>
        <w:t>цът</w:t>
      </w:r>
      <w:r>
        <w:rPr>
          <w:rFonts w:ascii="Times New Roman" w:hAnsi="Times New Roman"/>
          <w:sz w:val="24"/>
          <w:szCs w:val="24"/>
        </w:rPr>
        <w:t xml:space="preserve"> е с 1,66 °C </w:t>
      </w:r>
      <w:r w:rsidR="00C651FE">
        <w:rPr>
          <w:rFonts w:ascii="Times New Roman" w:hAnsi="Times New Roman"/>
          <w:sz w:val="24"/>
          <w:szCs w:val="24"/>
        </w:rPr>
        <w:t xml:space="preserve">по-топъл </w:t>
      </w:r>
      <w:r w:rsidR="00C651FE" w:rsidRPr="00F25A88">
        <w:rPr>
          <w:rFonts w:ascii="Times New Roman" w:hAnsi="Times New Roman"/>
          <w:sz w:val="24"/>
          <w:szCs w:val="24"/>
        </w:rPr>
        <w:t>спрямо</w:t>
      </w:r>
      <w:r w:rsidR="00C651FE">
        <w:rPr>
          <w:rFonts w:ascii="Times New Roman" w:hAnsi="Times New Roman"/>
          <w:sz w:val="24"/>
          <w:szCs w:val="24"/>
        </w:rPr>
        <w:t xml:space="preserve"> средното за </w:t>
      </w:r>
      <w:r w:rsidR="00C651FE" w:rsidRPr="00F25A88">
        <w:rPr>
          <w:rFonts w:ascii="Times New Roman" w:hAnsi="Times New Roman"/>
          <w:sz w:val="24"/>
          <w:szCs w:val="24"/>
        </w:rPr>
        <w:t>януари</w:t>
      </w:r>
      <w:r w:rsidR="00694D0D" w:rsidRPr="00F25A88">
        <w:rPr>
          <w:rFonts w:ascii="Times New Roman" w:hAnsi="Times New Roman"/>
          <w:sz w:val="24"/>
          <w:szCs w:val="24"/>
        </w:rPr>
        <w:t xml:space="preserve"> </w:t>
      </w:r>
      <w:r w:rsidR="00D223E4" w:rsidRPr="00F25A88">
        <w:rPr>
          <w:rFonts w:ascii="Times New Roman" w:hAnsi="Times New Roman"/>
          <w:sz w:val="24"/>
          <w:szCs w:val="24"/>
        </w:rPr>
        <w:t>за</w:t>
      </w:r>
      <w:r w:rsidRPr="00F25A88">
        <w:rPr>
          <w:rFonts w:ascii="Times New Roman" w:hAnsi="Times New Roman"/>
          <w:sz w:val="24"/>
          <w:szCs w:val="24"/>
        </w:rPr>
        <w:t xml:space="preserve"> </w:t>
      </w:r>
      <w:r w:rsidR="00694D0D" w:rsidRPr="00F25A88">
        <w:rPr>
          <w:rFonts w:ascii="Times New Roman" w:hAnsi="Times New Roman"/>
          <w:sz w:val="24"/>
          <w:szCs w:val="24"/>
        </w:rPr>
        <w:t>прединдустриалния референтен период</w:t>
      </w:r>
      <w:r w:rsidR="00694D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1850</w:t>
      </w:r>
      <w:r w:rsidR="00342D03">
        <w:rPr>
          <w:rFonts w:ascii="Times New Roman" w:hAnsi="Times New Roman"/>
          <w:sz w:val="24"/>
          <w:szCs w:val="24"/>
        </w:rPr>
        <w:t>–</w:t>
      </w:r>
      <w:r w:rsidR="00694D0D">
        <w:rPr>
          <w:rFonts w:ascii="Times New Roman" w:hAnsi="Times New Roman"/>
          <w:sz w:val="24"/>
          <w:szCs w:val="24"/>
        </w:rPr>
        <w:t>1900 г</w:t>
      </w:r>
      <w:r>
        <w:rPr>
          <w:rFonts w:ascii="Times New Roman" w:hAnsi="Times New Roman"/>
          <w:sz w:val="24"/>
          <w:szCs w:val="24"/>
        </w:rPr>
        <w:t>.</w:t>
      </w:r>
    </w:p>
    <w:p w:rsidR="00182736" w:rsidRPr="004E165D" w:rsidRDefault="00742533" w:rsidP="004E165D">
      <w:pPr>
        <w:pStyle w:val="PreformattedText"/>
        <w:numPr>
          <w:ilvl w:val="0"/>
          <w:numId w:val="1"/>
        </w:numPr>
        <w:spacing w:after="115"/>
        <w:jc w:val="both"/>
      </w:pPr>
      <w:r w:rsidRPr="004E165D">
        <w:rPr>
          <w:rFonts w:ascii="Times New Roman" w:hAnsi="Times New Roman"/>
          <w:sz w:val="24"/>
          <w:szCs w:val="24"/>
        </w:rPr>
        <w:t>Глобалната средна температура за последните дванадесет месеца (февруари 2023 г. – януари 2024 г.) е най-високата регистрирана, с 0,64 °C над средната за периода 1991</w:t>
      </w:r>
      <w:r w:rsidR="00342D03" w:rsidRPr="004E165D">
        <w:rPr>
          <w:rFonts w:ascii="Times New Roman" w:hAnsi="Times New Roman"/>
          <w:sz w:val="24"/>
          <w:szCs w:val="24"/>
        </w:rPr>
        <w:t>–</w:t>
      </w:r>
      <w:r w:rsidRPr="004E165D">
        <w:rPr>
          <w:rFonts w:ascii="Times New Roman" w:hAnsi="Times New Roman"/>
          <w:sz w:val="24"/>
          <w:szCs w:val="24"/>
        </w:rPr>
        <w:t>2020 г. и с 1,52</w:t>
      </w:r>
      <w:r w:rsidR="00342D03" w:rsidRPr="004E165D">
        <w:rPr>
          <w:rFonts w:ascii="Times New Roman" w:hAnsi="Times New Roman"/>
          <w:sz w:val="24"/>
          <w:szCs w:val="24"/>
        </w:rPr>
        <w:t xml:space="preserve"> </w:t>
      </w:r>
      <w:r w:rsidRPr="004E165D">
        <w:rPr>
          <w:rFonts w:ascii="Times New Roman" w:hAnsi="Times New Roman"/>
          <w:sz w:val="24"/>
          <w:szCs w:val="24"/>
        </w:rPr>
        <w:t>°C над средната за периода 1850</w:t>
      </w:r>
      <w:r w:rsidR="00342D03" w:rsidRPr="004E165D">
        <w:rPr>
          <w:rFonts w:ascii="Times New Roman" w:hAnsi="Times New Roman"/>
          <w:sz w:val="24"/>
          <w:szCs w:val="24"/>
        </w:rPr>
        <w:t>–</w:t>
      </w:r>
      <w:r w:rsidRPr="004E165D">
        <w:rPr>
          <w:rFonts w:ascii="Times New Roman" w:hAnsi="Times New Roman"/>
          <w:sz w:val="24"/>
          <w:szCs w:val="24"/>
        </w:rPr>
        <w:t>1900 г.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>Температурите в Европа през януари 2024 г. са много под средните за периода 1991</w:t>
      </w:r>
      <w:r w:rsidR="00342D0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2020 г. в скандинавските страни </w:t>
      </w:r>
      <w:r w:rsidR="00933524" w:rsidRPr="00F25A8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много над средните в южната част на континента. (</w:t>
      </w:r>
      <w:r w:rsidR="00F25A88" w:rsidRPr="00F25A88">
        <w:rPr>
          <w:rFonts w:ascii="Times New Roman" w:hAnsi="Times New Roman"/>
          <w:i/>
          <w:sz w:val="24"/>
          <w:szCs w:val="24"/>
        </w:rPr>
        <w:t>По данни на НИМХ в</w:t>
      </w:r>
      <w:r w:rsidRPr="00F25A88">
        <w:rPr>
          <w:rFonts w:ascii="Times New Roman" w:hAnsi="Times New Roman"/>
          <w:i/>
          <w:sz w:val="24"/>
          <w:szCs w:val="24"/>
        </w:rPr>
        <w:t xml:space="preserve"> България януари 2024 г. също е относително топъл – поредният топъл януари з</w:t>
      </w:r>
      <w:r w:rsidR="00342D03" w:rsidRPr="00F25A88">
        <w:rPr>
          <w:rFonts w:ascii="Times New Roman" w:hAnsi="Times New Roman"/>
          <w:i/>
          <w:sz w:val="24"/>
          <w:szCs w:val="24"/>
        </w:rPr>
        <w:t>а</w:t>
      </w:r>
      <w:r w:rsidRPr="00F25A88">
        <w:rPr>
          <w:rFonts w:ascii="Times New Roman" w:hAnsi="Times New Roman"/>
          <w:i/>
          <w:sz w:val="24"/>
          <w:szCs w:val="24"/>
        </w:rPr>
        <w:t xml:space="preserve"> последните 7 години</w:t>
      </w:r>
      <w:r w:rsidR="00342D03" w:rsidRPr="00F25A88">
        <w:rPr>
          <w:rFonts w:ascii="Times New Roman" w:hAnsi="Times New Roman"/>
          <w:i/>
          <w:sz w:val="24"/>
          <w:szCs w:val="24"/>
        </w:rPr>
        <w:t>,</w:t>
      </w:r>
      <w:r w:rsidRPr="00F25A88">
        <w:rPr>
          <w:rFonts w:ascii="Times New Roman" w:hAnsi="Times New Roman"/>
          <w:i/>
          <w:sz w:val="24"/>
          <w:szCs w:val="24"/>
        </w:rPr>
        <w:t xml:space="preserve"> след много студения януари на 2017 г</w:t>
      </w:r>
      <w:r w:rsidR="00F25A88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)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Извън Европа температурите са доста над средните в Източна Канада, Северозападна Африка, Близкия изток и Централна Азия и под средните в Западна Канада, Централни САЩ и по-голямата част от Източен Сибир.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Явлението Ел Ниньо в екваториалната част на Тихия океан започва да отслабва, но температурите </w:t>
      </w:r>
      <w:r w:rsidRPr="004E165D">
        <w:rPr>
          <w:rFonts w:ascii="Times New Roman" w:hAnsi="Times New Roman"/>
          <w:sz w:val="24"/>
          <w:szCs w:val="24"/>
        </w:rPr>
        <w:t>на морския въздух</w:t>
      </w:r>
      <w:r>
        <w:rPr>
          <w:rFonts w:ascii="Times New Roman" w:hAnsi="Times New Roman"/>
          <w:sz w:val="24"/>
          <w:szCs w:val="24"/>
        </w:rPr>
        <w:t xml:space="preserve"> като цяло остават </w:t>
      </w:r>
      <w:r w:rsidR="00933524" w:rsidRPr="00F25A88">
        <w:rPr>
          <w:rFonts w:ascii="Times New Roman" w:hAnsi="Times New Roman"/>
          <w:sz w:val="24"/>
          <w:szCs w:val="24"/>
        </w:rPr>
        <w:t>необичайно високи</w:t>
      </w:r>
      <w:r>
        <w:rPr>
          <w:rFonts w:ascii="Times New Roman" w:hAnsi="Times New Roman"/>
          <w:sz w:val="24"/>
          <w:szCs w:val="24"/>
        </w:rPr>
        <w:t>.</w:t>
      </w:r>
    </w:p>
    <w:p w:rsidR="00182736" w:rsidRDefault="00742533">
      <w:pPr>
        <w:pStyle w:val="PreformattedText"/>
        <w:numPr>
          <w:ilvl w:val="0"/>
          <w:numId w:val="1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>Средната глобална температура на морската повърхност в тропическите и умерените ширини (60°S–60°N) достига 20,97</w:t>
      </w:r>
      <w:r w:rsidR="00F25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°C, </w:t>
      </w:r>
      <w:r w:rsidRPr="00F25A88">
        <w:rPr>
          <w:rFonts w:ascii="Times New Roman" w:hAnsi="Times New Roman"/>
          <w:sz w:val="24"/>
          <w:szCs w:val="24"/>
        </w:rPr>
        <w:t>рекорд</w:t>
      </w:r>
      <w:r w:rsidR="00933524" w:rsidRPr="00F25A88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за януари, с 0,26</w:t>
      </w:r>
      <w:r w:rsidR="00F25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°C </w:t>
      </w:r>
      <w:r w:rsidRPr="00F25A88">
        <w:rPr>
          <w:rFonts w:ascii="Times New Roman" w:hAnsi="Times New Roman"/>
          <w:sz w:val="24"/>
          <w:szCs w:val="24"/>
        </w:rPr>
        <w:t>по-⁠</w:t>
      </w:r>
      <w:r w:rsidR="00933524" w:rsidRPr="00F25A88">
        <w:rPr>
          <w:rFonts w:ascii="Times New Roman" w:hAnsi="Times New Roman"/>
          <w:sz w:val="24"/>
          <w:szCs w:val="24"/>
        </w:rPr>
        <w:t>висока</w:t>
      </w:r>
      <w:r>
        <w:rPr>
          <w:rFonts w:ascii="Times New Roman" w:hAnsi="Times New Roman"/>
          <w:sz w:val="24"/>
          <w:szCs w:val="24"/>
        </w:rPr>
        <w:t xml:space="preserve"> от предишния най-топъл януари през 2016 г.</w:t>
      </w:r>
      <w:r w:rsidR="00F2559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втората най-висока стойност за всеки месец след август 2023 г. (20,98</w:t>
      </w:r>
      <w:r w:rsidR="00F25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°C). </w:t>
      </w:r>
    </w:p>
    <w:p w:rsidR="00182736" w:rsidRDefault="00182736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p w:rsidR="00182736" w:rsidRDefault="00182736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p w:rsidR="00182736" w:rsidRDefault="00182736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p w:rsidR="00182736" w:rsidRDefault="00742533">
      <w:pPr>
        <w:pStyle w:val="PreformattedText"/>
        <w:spacing w:after="115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inline distT="0" distB="0" distL="0" distR="0">
                <wp:extent cx="6120130" cy="3343275"/>
                <wp:effectExtent l="0" t="0" r="0" b="0"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343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2736" w:rsidRDefault="00742533">
                            <w:pPr>
                              <w:pStyle w:val="Figure"/>
                              <w:jc w:val="both"/>
                            </w:pPr>
                            <w:r>
                              <w:rPr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>
                                  <wp:extent cx="6120130" cy="2651760"/>
                                  <wp:effectExtent l="0" t="0" r="0" b="0"/>
                                  <wp:docPr id="2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Аномалия на приземната температура на въздуха за януари 2024 г. спрямо средната януарска стойност за периода 1991</w:t>
                            </w:r>
                            <w:r w:rsidR="006D2FAC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2020 г. Източник на данни: Реанализ ERA5</w:t>
                            </w:r>
                            <w:r w:rsidR="006515D0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на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Служба</w:t>
                            </w:r>
                            <w:r w:rsidR="006515D0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та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5A8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за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изменение на климата </w:t>
                            </w:r>
                            <w:r w:rsidR="006515D0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„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Коперник</w:t>
                            </w:r>
                            <w:r w:rsidR="006515D0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Европейски център за средносрочни прогнози 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з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 времето (Copernicus Climate Change Service/ECMWF).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width:481.9pt;height:26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" filled="f" stroked="f">
                <v:textbox inset="0,0,0,0">
                  <w:txbxContent>
                    <w:p w:rsidR="00182736" w:rsidRDefault="00742533">
                      <w:pPr>
                        <w:pStyle w:val="Figure"/>
                        <w:jc w:val="both"/>
                      </w:pPr>
                      <w:r>
                        <w:rPr>
                          <w:noProof/>
                          <w:lang w:val="en-US" w:eastAsia="en-US" w:bidi="ar-SA"/>
                        </w:rPr>
                        <w:drawing>
                          <wp:inline distT="0" distB="0" distL="0" distR="0">
                            <wp:extent cx="6120130" cy="2651760"/>
                            <wp:effectExtent l="0" t="0" r="0" b="0"/>
                            <wp:docPr id="2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65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Аномалия на приземната температура на въздуха за януари 2024 г. спрямо средната януарска стойност за периода 1991</w:t>
                      </w:r>
                      <w:r w:rsidR="006D2FAC">
                        <w:rPr>
                          <w:i w:val="0"/>
                          <w:iCs w:val="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2020 г. Източник на данни: Реанализ ERA5</w:t>
                      </w:r>
                      <w:r w:rsidR="006515D0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на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Служба</w:t>
                      </w:r>
                      <w:r w:rsidR="006515D0">
                        <w:rPr>
                          <w:i w:val="0"/>
                          <w:iCs w:val="0"/>
                          <w:sz w:val="20"/>
                          <w:szCs w:val="20"/>
                        </w:rPr>
                        <w:t>та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F25A88">
                        <w:rPr>
                          <w:i w:val="0"/>
                          <w:iCs w:val="0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изменение на климата </w:t>
                      </w:r>
                      <w:r w:rsidR="006515D0">
                        <w:rPr>
                          <w:i w:val="0"/>
                          <w:iCs w:val="0"/>
                          <w:sz w:val="20"/>
                          <w:szCs w:val="20"/>
                        </w:rPr>
                        <w:t>„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Коперник</w:t>
                      </w:r>
                      <w:r w:rsidR="006515D0">
                        <w:rPr>
                          <w:i w:val="0"/>
                          <w:iCs w:val="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, Европейски център за средносрочни прогнози 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>з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а времето (Copernicus Climate Change Service/ECMWF).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2736" w:rsidRDefault="00182736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p w:rsidR="00182736" w:rsidRDefault="00742533">
      <w:pPr>
        <w:pStyle w:val="PreformattedText"/>
        <w:spacing w:after="283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inline distT="0" distB="0" distL="0" distR="0">
                <wp:extent cx="6120130" cy="4798060"/>
                <wp:effectExtent l="0" t="0" r="0" b="0"/>
                <wp:docPr id="4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479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2736" w:rsidRDefault="00742533">
                            <w:pPr>
                              <w:pStyle w:val="Figure"/>
                              <w:jc w:val="both"/>
                            </w:pPr>
                            <w:bookmarkStart w:id="0" w:name="tw-target-text"/>
                            <w:bookmarkEnd w:id="0"/>
                            <w:r>
                              <w:rPr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>
                                  <wp:extent cx="6120130" cy="3959860"/>
                                  <wp:effectExtent l="0" t="0" r="0" b="0"/>
                                  <wp:docPr id="5" name="Imag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395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Дневна температура на морската повърхност (°C), осреднена за о</w:t>
                            </w:r>
                            <w:r w:rsidR="00C81D1F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еанската повърхност без полярните райони (60°S–60°N) за 2015 г. (синьо), 2016 г. (жълто), 2023 г. (червено) и 2024 г. (черно). Всички останали години между 1979 и 2022 г. са показани със сиви линии. 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Източник на данни: Реанализ 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ERA5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на С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лужба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та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5A88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за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изменение на климата 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„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Коперник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, Европейски център за средносрочни прогнози </w:t>
                            </w:r>
                            <w:r w:rsidR="004E165D"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з</w:t>
                            </w:r>
                            <w:r>
                              <w:rPr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а времето (Copernicus Climate Change Service/ECMWF).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ame2" o:spid="_x0000_s1027" type="#_x0000_t202" style="width:481.9pt;height:3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" filled="f" stroked="f">
                <v:textbox inset="0,0,0,0">
                  <w:txbxContent>
                    <w:p w:rsidR="00182736" w:rsidRDefault="00742533">
                      <w:pPr>
                        <w:pStyle w:val="Figure"/>
                        <w:jc w:val="both"/>
                      </w:pPr>
                      <w:bookmarkStart w:id="1" w:name="tw-target-text"/>
                      <w:bookmarkEnd w:id="1"/>
                      <w:r>
                        <w:rPr>
                          <w:noProof/>
                          <w:lang w:val="en-US" w:eastAsia="en-US" w:bidi="ar-SA"/>
                        </w:rPr>
                        <w:drawing>
                          <wp:inline distT="0" distB="0" distL="0" distR="0">
                            <wp:extent cx="6120130" cy="3959860"/>
                            <wp:effectExtent l="0" t="0" r="0" b="0"/>
                            <wp:docPr id="5" name="Imag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395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Дневна температура на морската повърхност (°C), осреднена за о</w:t>
                      </w:r>
                      <w:r w:rsidR="00C81D1F">
                        <w:rPr>
                          <w:i w:val="0"/>
                          <w:iCs w:val="0"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еанската повърхност без полярните райони (60°S–60°N) за 2015 г. (синьо), 2016 г. (жълто), 2023 г. (червено) и 2024 г. (черно). Всички останали години между 1979 и 2022 г. са показани със сиви линии. 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Източник на данни: Реанализ 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ERA5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на С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лужба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>та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</w:t>
                      </w:r>
                      <w:r w:rsidR="00F25A88">
                        <w:rPr>
                          <w:i w:val="0"/>
                          <w:iCs w:val="0"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 изменение на климата 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>„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Коперник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 xml:space="preserve">, Европейски център за средносрочни прогнози </w:t>
                      </w:r>
                      <w:r w:rsidR="004E165D">
                        <w:rPr>
                          <w:i w:val="0"/>
                          <w:iCs w:val="0"/>
                          <w:sz w:val="20"/>
                          <w:szCs w:val="20"/>
                        </w:rPr>
                        <w:t>з</w:t>
                      </w:r>
                      <w:r>
                        <w:rPr>
                          <w:i w:val="0"/>
                          <w:iCs w:val="0"/>
                          <w:sz w:val="20"/>
                          <w:szCs w:val="20"/>
                        </w:rPr>
                        <w:t>а времето (Copernicus Climate Change Service/ECMWF).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82736" w:rsidRDefault="00742533">
      <w:pPr>
        <w:pStyle w:val="PreformattedText"/>
        <w:spacing w:after="283"/>
        <w:jc w:val="both"/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Според заместник-директора на </w:t>
      </w:r>
      <w:r w:rsidR="00C81D1F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лужбата за изменение на климата </w:t>
      </w:r>
      <w:r w:rsidR="00C81D1F">
        <w:rPr>
          <w:rFonts w:ascii="Times New Roman" w:hAnsi="Times New Roman"/>
          <w:sz w:val="24"/>
          <w:szCs w:val="24"/>
        </w:rPr>
        <w:t>Коперник</w:t>
      </w:r>
      <w:r>
        <w:rPr>
          <w:rFonts w:ascii="Times New Roman" w:hAnsi="Times New Roman"/>
          <w:sz w:val="24"/>
          <w:szCs w:val="24"/>
        </w:rPr>
        <w:t xml:space="preserve"> (C3S): „2024 г. започва с още един рекорден месец – не само че е най-топлият януари в историята, но също така сме преживели и 12-месечен период със средна глобална температура с повече от 1,5 °C над средната за прединдустриалния референтен период. Бързото намаляване на емисиите на парникови газове е единственият начин да спрем повишаването на глобалните температури</w:t>
      </w:r>
      <w:r w:rsidR="00C81D1F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.</w:t>
      </w:r>
    </w:p>
    <w:p w:rsidR="00182736" w:rsidRDefault="00742533">
      <w:pPr>
        <w:pStyle w:val="PreformattedText"/>
        <w:spacing w:after="283"/>
      </w:pPr>
      <w:bookmarkStart w:id="2" w:name="tw-target-text4"/>
      <w:bookmarkEnd w:id="2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Акценти за състоянието на полярния морски лед</w:t>
      </w:r>
    </w:p>
    <w:p w:rsidR="00182736" w:rsidRDefault="00742533">
      <w:pPr>
        <w:pStyle w:val="PreformattedText"/>
        <w:numPr>
          <w:ilvl w:val="0"/>
          <w:numId w:val="2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Площта на арктическия морски лед е близка до климати</w:t>
      </w:r>
      <w:r w:rsidR="004E165D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ното средно и е най-високата за януари от 2009 г. насам.</w:t>
      </w:r>
    </w:p>
    <w:p w:rsidR="00182736" w:rsidRDefault="00742533">
      <w:pPr>
        <w:pStyle w:val="PreformattedText"/>
        <w:numPr>
          <w:ilvl w:val="0"/>
          <w:numId w:val="2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Концентрациите на морски лед са над средните в Гренландско и Охотско море, </w:t>
      </w:r>
      <w:r w:rsidRPr="00F25A88">
        <w:rPr>
          <w:rFonts w:ascii="Times New Roman" w:hAnsi="Times New Roman"/>
          <w:sz w:val="24"/>
          <w:szCs w:val="24"/>
        </w:rPr>
        <w:t xml:space="preserve">докато </w:t>
      </w:r>
      <w:r w:rsidR="00865B7B" w:rsidRPr="00F25A88">
        <w:rPr>
          <w:rFonts w:ascii="Times New Roman" w:hAnsi="Times New Roman"/>
          <w:sz w:val="24"/>
          <w:szCs w:val="24"/>
        </w:rPr>
        <w:t xml:space="preserve">в Лабрадорско море са </w:t>
      </w:r>
      <w:r w:rsidRPr="00F25A88">
        <w:rPr>
          <w:rFonts w:ascii="Times New Roman" w:hAnsi="Times New Roman"/>
          <w:sz w:val="24"/>
          <w:szCs w:val="24"/>
        </w:rPr>
        <w:t>под средните</w:t>
      </w:r>
      <w:r>
        <w:rPr>
          <w:rFonts w:ascii="Times New Roman" w:hAnsi="Times New Roman"/>
          <w:sz w:val="24"/>
          <w:szCs w:val="24"/>
        </w:rPr>
        <w:t>.</w:t>
      </w:r>
    </w:p>
    <w:p w:rsidR="00182736" w:rsidRDefault="00742533">
      <w:pPr>
        <w:pStyle w:val="PreformattedText"/>
        <w:numPr>
          <w:ilvl w:val="0"/>
          <w:numId w:val="2"/>
        </w:numPr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Площта на морския лед в Антарктида е шестата най-ниска за януари, с 18% под средното, но доста над най-ниската януарска стойност, регистрирана през 2023 г. (-31%).</w:t>
      </w:r>
    </w:p>
    <w:p w:rsidR="00182736" w:rsidRDefault="00D223E4">
      <w:pPr>
        <w:pStyle w:val="PreformattedText"/>
        <w:numPr>
          <w:ilvl w:val="0"/>
          <w:numId w:val="2"/>
        </w:numPr>
        <w:spacing w:after="115"/>
        <w:jc w:val="both"/>
        <w:rPr>
          <w:rFonts w:ascii="Times New Roman" w:hAnsi="Times New Roman"/>
          <w:sz w:val="24"/>
          <w:szCs w:val="24"/>
        </w:rPr>
      </w:pPr>
      <w:r w:rsidRPr="008A4585">
        <w:rPr>
          <w:rFonts w:ascii="Times New Roman" w:hAnsi="Times New Roman"/>
          <w:sz w:val="24"/>
          <w:szCs w:val="24"/>
        </w:rPr>
        <w:t>Концентрации</w:t>
      </w:r>
      <w:r w:rsidR="00742533">
        <w:rPr>
          <w:rFonts w:ascii="Times New Roman" w:hAnsi="Times New Roman"/>
          <w:sz w:val="24"/>
          <w:szCs w:val="24"/>
        </w:rPr>
        <w:t xml:space="preserve"> на морски лед под средните преобладават главно в моретата Рос и Амундсен, северната част на море Уедел и по крайбрежието на Източна Антарктика.</w:t>
      </w:r>
    </w:p>
    <w:p w:rsidR="00182736" w:rsidRDefault="00742533">
      <w:pPr>
        <w:pStyle w:val="PreformattedText"/>
        <w:spacing w:after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Акценти за валеж</w:t>
      </w:r>
      <w:r w:rsidR="005E257B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</w:p>
    <w:p w:rsidR="00182736" w:rsidRDefault="00742533">
      <w:pPr>
        <w:pStyle w:val="PreformattedText"/>
        <w:numPr>
          <w:ilvl w:val="0"/>
          <w:numId w:val="3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 xml:space="preserve">През януари 2024 г. </w:t>
      </w:r>
      <w:r w:rsidRPr="008A4585">
        <w:rPr>
          <w:rFonts w:ascii="Times New Roman" w:hAnsi="Times New Roman"/>
          <w:sz w:val="24"/>
          <w:szCs w:val="24"/>
        </w:rPr>
        <w:t>валежи</w:t>
      </w:r>
      <w:r w:rsidR="00694D0D" w:rsidRPr="008A4585">
        <w:rPr>
          <w:rFonts w:ascii="Times New Roman" w:hAnsi="Times New Roman"/>
          <w:sz w:val="24"/>
          <w:szCs w:val="24"/>
        </w:rPr>
        <w:t>те са</w:t>
      </w:r>
      <w:r>
        <w:rPr>
          <w:rFonts w:ascii="Times New Roman" w:hAnsi="Times New Roman"/>
          <w:sz w:val="24"/>
          <w:szCs w:val="24"/>
        </w:rPr>
        <w:t xml:space="preserve"> над нормата в големи части на Европа, като по-⁠силни валежни процеси е имало в Северна и Югозападна Европа.</w:t>
      </w:r>
    </w:p>
    <w:p w:rsidR="00182736" w:rsidRDefault="00742533">
      <w:pPr>
        <w:pStyle w:val="PreformattedText"/>
        <w:numPr>
          <w:ilvl w:val="0"/>
          <w:numId w:val="3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>Валежите са под климатичната норма в Югоизточна и Северна Испания и Магреб, Южна Великобритания, Ирландия, Източна Исландия, по-голямата част от Скандинавия, част от Северозападна Русия и Източните Балкани. (</w:t>
      </w:r>
      <w:r w:rsidR="008A4585" w:rsidRPr="008A4585">
        <w:rPr>
          <w:rFonts w:ascii="Times New Roman" w:hAnsi="Times New Roman"/>
          <w:i/>
          <w:sz w:val="24"/>
          <w:szCs w:val="24"/>
        </w:rPr>
        <w:t>По данни на НИМХ в</w:t>
      </w:r>
      <w:r w:rsidRPr="008A4585">
        <w:rPr>
          <w:rFonts w:ascii="Times New Roman" w:hAnsi="Times New Roman"/>
          <w:i/>
          <w:sz w:val="24"/>
          <w:szCs w:val="24"/>
        </w:rPr>
        <w:t xml:space="preserve"> България месе</w:t>
      </w:r>
      <w:r w:rsidR="005E257B" w:rsidRPr="008A4585">
        <w:rPr>
          <w:rFonts w:ascii="Times New Roman" w:hAnsi="Times New Roman"/>
          <w:i/>
          <w:sz w:val="24"/>
          <w:szCs w:val="24"/>
        </w:rPr>
        <w:t>ч</w:t>
      </w:r>
      <w:r w:rsidRPr="008A4585">
        <w:rPr>
          <w:rFonts w:ascii="Times New Roman" w:hAnsi="Times New Roman"/>
          <w:i/>
          <w:sz w:val="24"/>
          <w:szCs w:val="24"/>
        </w:rPr>
        <w:t>н</w:t>
      </w:r>
      <w:r w:rsidR="005E257B" w:rsidRPr="008A4585">
        <w:rPr>
          <w:rFonts w:ascii="Times New Roman" w:hAnsi="Times New Roman"/>
          <w:i/>
          <w:sz w:val="24"/>
          <w:szCs w:val="24"/>
        </w:rPr>
        <w:t>ата</w:t>
      </w:r>
      <w:r w:rsidRPr="008A4585">
        <w:rPr>
          <w:rFonts w:ascii="Times New Roman" w:hAnsi="Times New Roman"/>
          <w:i/>
          <w:sz w:val="24"/>
          <w:szCs w:val="24"/>
        </w:rPr>
        <w:t xml:space="preserve"> сум</w:t>
      </w:r>
      <w:r w:rsidR="005E257B" w:rsidRPr="008A4585">
        <w:rPr>
          <w:rFonts w:ascii="Times New Roman" w:hAnsi="Times New Roman"/>
          <w:i/>
          <w:sz w:val="24"/>
          <w:szCs w:val="24"/>
        </w:rPr>
        <w:t>а</w:t>
      </w:r>
      <w:r w:rsidRPr="008A4585">
        <w:rPr>
          <w:rFonts w:ascii="Times New Roman" w:hAnsi="Times New Roman"/>
          <w:i/>
          <w:sz w:val="24"/>
          <w:szCs w:val="24"/>
        </w:rPr>
        <w:t xml:space="preserve"> на валежа за януари 2024 г. </w:t>
      </w:r>
      <w:r w:rsidR="005E257B" w:rsidRPr="008A4585">
        <w:rPr>
          <w:rFonts w:ascii="Times New Roman" w:hAnsi="Times New Roman"/>
          <w:i/>
          <w:sz w:val="24"/>
          <w:szCs w:val="24"/>
        </w:rPr>
        <w:t>е</w:t>
      </w:r>
      <w:r w:rsidRPr="008A4585">
        <w:rPr>
          <w:rFonts w:ascii="Times New Roman" w:hAnsi="Times New Roman"/>
          <w:i/>
          <w:sz w:val="24"/>
          <w:szCs w:val="24"/>
        </w:rPr>
        <w:t xml:space="preserve"> около или под климатичната норма</w:t>
      </w:r>
      <w:r>
        <w:rPr>
          <w:rFonts w:ascii="Times New Roman" w:hAnsi="Times New Roman"/>
          <w:sz w:val="24"/>
          <w:szCs w:val="24"/>
        </w:rPr>
        <w:t>.)</w:t>
      </w:r>
    </w:p>
    <w:p w:rsidR="00182736" w:rsidRDefault="00742533">
      <w:pPr>
        <w:pStyle w:val="PreformattedText"/>
        <w:numPr>
          <w:ilvl w:val="0"/>
          <w:numId w:val="3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 xml:space="preserve">Извън Европа относително големи валежи има в няколко региона, включително Западни и Югоизточни САЩ, голяма част от Евразия, </w:t>
      </w:r>
      <w:r w:rsidR="005E257B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гоизточна Южна Америка, Югоизточна Африка и Северна и Източна Австралия.</w:t>
      </w:r>
    </w:p>
    <w:p w:rsidR="00182736" w:rsidRDefault="00742533">
      <w:pPr>
        <w:pStyle w:val="PreformattedText"/>
        <w:numPr>
          <w:ilvl w:val="0"/>
          <w:numId w:val="3"/>
        </w:numPr>
        <w:spacing w:after="115"/>
        <w:jc w:val="both"/>
      </w:pPr>
      <w:r>
        <w:rPr>
          <w:rFonts w:ascii="Times New Roman" w:hAnsi="Times New Roman"/>
          <w:sz w:val="24"/>
          <w:szCs w:val="24"/>
        </w:rPr>
        <w:t xml:space="preserve">Относително малки са валежите в части от </w:t>
      </w:r>
      <w:r w:rsidR="005E257B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ападна и </w:t>
      </w:r>
      <w:r w:rsidR="005E257B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жна Северна Америка, Канада, Африканския рог, Арабския полуостров, Южна Централна Азия. В резултат </w:t>
      </w:r>
      <w:r w:rsidR="00694D0D" w:rsidRPr="008A4585">
        <w:rPr>
          <w:rFonts w:ascii="Times New Roman" w:hAnsi="Times New Roman"/>
          <w:sz w:val="24"/>
          <w:szCs w:val="24"/>
        </w:rPr>
        <w:t>на оскъдните валежи и високите температури</w:t>
      </w:r>
      <w:r w:rsidR="00694D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Австралия и Чили </w:t>
      </w:r>
      <w:r w:rsidR="00865B7B" w:rsidRPr="008A4585">
        <w:rPr>
          <w:rFonts w:ascii="Times New Roman" w:hAnsi="Times New Roman"/>
          <w:sz w:val="24"/>
          <w:szCs w:val="24"/>
        </w:rPr>
        <w:t>има обширни</w:t>
      </w:r>
      <w:r>
        <w:rPr>
          <w:rFonts w:ascii="Times New Roman" w:hAnsi="Times New Roman"/>
          <w:sz w:val="24"/>
          <w:szCs w:val="24"/>
        </w:rPr>
        <w:t xml:space="preserve"> горски пожари. </w:t>
      </w:r>
    </w:p>
    <w:p w:rsidR="00BE51B3" w:rsidRDefault="00BE51B3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p w:rsidR="00342D03" w:rsidRDefault="00742533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E5E79" w:rsidRDefault="002E5E79" w:rsidP="002E5E79">
      <w:pPr>
        <w:pStyle w:val="PreformattedText"/>
        <w:spacing w:after="115"/>
        <w:jc w:val="both"/>
      </w:pPr>
      <w:bookmarkStart w:id="3" w:name="_GoBack"/>
      <w:bookmarkEnd w:id="3"/>
      <w:r>
        <w:rPr>
          <w:rFonts w:ascii="Times New Roman" w:hAnsi="Times New Roman"/>
          <w:sz w:val="24"/>
          <w:szCs w:val="24"/>
        </w:rPr>
        <w:t>НИМХ е публикувал на 30 януари кратка справка за времето през месеца чрез БТА – ЛИК:</w:t>
      </w:r>
    </w:p>
    <w:p w:rsidR="002E5E79" w:rsidRDefault="002E5E79" w:rsidP="002E5E79">
      <w:pPr>
        <w:pStyle w:val="PreformattedText"/>
        <w:spacing w:after="115"/>
        <w:jc w:val="both"/>
      </w:pPr>
      <w:r>
        <w:rPr>
          <w:rStyle w:val="Hyperlink"/>
          <w:rFonts w:ascii="Times New Roman" w:hAnsi="Times New Roman"/>
          <w:sz w:val="24"/>
          <w:szCs w:val="24"/>
        </w:rPr>
        <w:t>https://www.bta.bg/bg/news/lik/609710-tova-e-poredniyat-topal-mesets-yanuari-za-poslednite-sedem-godini</w:t>
      </w:r>
    </w:p>
    <w:p w:rsidR="002E5E79" w:rsidRDefault="002E5E79" w:rsidP="002E5E79">
      <w:pPr>
        <w:pStyle w:val="PreformattedText"/>
        <w:spacing w:after="115"/>
        <w:jc w:val="both"/>
      </w:pPr>
      <w:r>
        <w:rPr>
          <w:rFonts w:ascii="Times New Roman" w:hAnsi="Times New Roman"/>
          <w:sz w:val="24"/>
          <w:szCs w:val="24"/>
        </w:rPr>
        <w:t>и на интернет страницата на института:</w:t>
      </w:r>
    </w:p>
    <w:p w:rsidR="002E5E79" w:rsidRDefault="00F71723" w:rsidP="002E5E79">
      <w:pPr>
        <w:pStyle w:val="PreformattedText"/>
        <w:spacing w:after="115"/>
        <w:jc w:val="both"/>
      </w:pPr>
      <w:hyperlink r:id="rId11">
        <w:r w:rsidR="002E5E79">
          <w:rPr>
            <w:rStyle w:val="Hyperlink"/>
            <w:rFonts w:ascii="Times New Roman" w:hAnsi="Times New Roman"/>
            <w:sz w:val="24"/>
            <w:szCs w:val="24"/>
          </w:rPr>
          <w:t>http://www.meteo.bg/bg/mesetsAnaliz</w:t>
        </w:r>
      </w:hyperlink>
    </w:p>
    <w:p w:rsidR="002E5E79" w:rsidRDefault="002E5E79" w:rsidP="002E5E79">
      <w:pPr>
        <w:pStyle w:val="BodyText"/>
        <w:spacing w:after="115"/>
        <w:jc w:val="both"/>
      </w:pPr>
      <w:r>
        <w:rPr>
          <w:rStyle w:val="Emphasis"/>
          <w:rFonts w:ascii="Times New Roman" w:hAnsi="Times New Roman"/>
          <w:i w:val="0"/>
          <w:iCs w:val="0"/>
        </w:rPr>
        <w:t>На сайта на НИМХ се публикуват карти на средната месечна температура и нейното отклонение от климатичната норма, както и на месечното количество валеж като абсолютна стойност и като отклонение от климатичната норма за изтеклия месец:</w:t>
      </w:r>
    </w:p>
    <w:p w:rsidR="002E5E79" w:rsidRDefault="00F71723" w:rsidP="002E5E79">
      <w:pPr>
        <w:pStyle w:val="BodyText"/>
        <w:spacing w:after="115"/>
        <w:jc w:val="both"/>
      </w:pPr>
      <w:hyperlink r:id="rId12">
        <w:r w:rsidR="002E5E79">
          <w:rPr>
            <w:rStyle w:val="Hyperlink"/>
            <w:rFonts w:ascii="Times New Roman" w:hAnsi="Times New Roman"/>
          </w:rPr>
          <w:t>http://www.meteo.bg/bg/minalMesets</w:t>
        </w:r>
      </w:hyperlink>
    </w:p>
    <w:p w:rsidR="002E5E79" w:rsidRDefault="002E5E79" w:rsidP="002E5E79">
      <w:pPr>
        <w:pStyle w:val="BodyText"/>
      </w:pPr>
      <w:r>
        <w:rPr>
          <w:rStyle w:val="Emphasis"/>
          <w:i w:val="0"/>
          <w:iCs w:val="0"/>
        </w:rPr>
        <w:t>НИМХ публикува и месечен хидрометеорологичен бюлетин:</w:t>
      </w:r>
    </w:p>
    <w:p w:rsidR="002E5E79" w:rsidRDefault="00F71723" w:rsidP="002E5E79">
      <w:pPr>
        <w:pStyle w:val="BodyText"/>
      </w:pPr>
      <w:hyperlink r:id="rId13">
        <w:r w:rsidR="002E5E79">
          <w:rPr>
            <w:rStyle w:val="Hyperlink"/>
          </w:rPr>
          <w:t>https://bulletins.cfd.meteo.bg/</w:t>
        </w:r>
      </w:hyperlink>
    </w:p>
    <w:p w:rsidR="002E5E79" w:rsidRDefault="002E5E79" w:rsidP="002E5E79">
      <w:pPr>
        <w:pStyle w:val="BodyText"/>
      </w:pPr>
      <w:r>
        <w:rPr>
          <w:rStyle w:val="Emphasis"/>
          <w:i w:val="0"/>
          <w:iCs w:val="0"/>
        </w:rPr>
        <w:t>Текуща информация и прогнози за времето:</w:t>
      </w:r>
    </w:p>
    <w:p w:rsidR="002E5E79" w:rsidRDefault="002E5E79" w:rsidP="002E5E79">
      <w:pPr>
        <w:pStyle w:val="BodyText"/>
      </w:pPr>
      <w:r>
        <w:rPr>
          <w:rStyle w:val="Hyperlink"/>
        </w:rPr>
        <w:t>http://weather.bg/</w:t>
      </w:r>
    </w:p>
    <w:p w:rsidR="002E5E79" w:rsidRDefault="002E5E79" w:rsidP="002E5E79">
      <w:pPr>
        <w:pStyle w:val="BodyText"/>
      </w:pPr>
      <w:r>
        <w:rPr>
          <w:rStyle w:val="Emphasis"/>
          <w:i w:val="0"/>
          <w:iCs w:val="0"/>
        </w:rPr>
        <w:t>Текуща информация и прогнози за състоянието на реките:</w:t>
      </w:r>
    </w:p>
    <w:p w:rsidR="002E5E79" w:rsidRDefault="002E5E79" w:rsidP="002E5E79">
      <w:pPr>
        <w:pStyle w:val="BodyText"/>
      </w:pPr>
      <w:r>
        <w:rPr>
          <w:rStyle w:val="Hyperlink"/>
        </w:rPr>
        <w:t>http://hydro.bg/</w:t>
      </w:r>
    </w:p>
    <w:p w:rsidR="002E5E79" w:rsidRDefault="002E5E79" w:rsidP="002E5E79">
      <w:pPr>
        <w:pStyle w:val="BodyText"/>
      </w:pPr>
      <w:r>
        <w:rPr>
          <w:rStyle w:val="Emphasis"/>
          <w:i w:val="0"/>
          <w:iCs w:val="0"/>
        </w:rPr>
        <w:t>Информация и прогнози за състоянието на земеделскитe култури:</w:t>
      </w:r>
    </w:p>
    <w:p w:rsidR="002E5E79" w:rsidRDefault="00F71723" w:rsidP="002E5E79">
      <w:pPr>
        <w:pStyle w:val="BodyText"/>
      </w:pPr>
      <w:hyperlink r:id="rId14">
        <w:r w:rsidR="002E5E79">
          <w:rPr>
            <w:rStyle w:val="Hyperlink"/>
          </w:rPr>
          <w:t>http://agro.meteo.bg/</w:t>
        </w:r>
      </w:hyperlink>
    </w:p>
    <w:p w:rsidR="002E5E79" w:rsidRDefault="002E5E79" w:rsidP="002E5E79">
      <w:pPr>
        <w:pStyle w:val="BodyText"/>
      </w:pPr>
    </w:p>
    <w:p w:rsidR="002E5E79" w:rsidRDefault="002E5E79">
      <w:pPr>
        <w:pStyle w:val="PreformattedText"/>
        <w:spacing w:after="115"/>
        <w:jc w:val="both"/>
        <w:rPr>
          <w:rFonts w:ascii="Times New Roman" w:hAnsi="Times New Roman"/>
          <w:sz w:val="24"/>
          <w:szCs w:val="24"/>
        </w:rPr>
      </w:pPr>
    </w:p>
    <w:sectPr w:rsidR="002E5E79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723" w:rsidRDefault="00F71723">
      <w:r>
        <w:separator/>
      </w:r>
    </w:p>
  </w:endnote>
  <w:endnote w:type="continuationSeparator" w:id="0">
    <w:p w:rsidR="00F71723" w:rsidRDefault="00F71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charset w:val="01"/>
    <w:family w:val="auto"/>
    <w:pitch w:val="variable"/>
  </w:font>
  <w:font w:name="Liberation Sans">
    <w:altName w:val="Arial Unicode MS"/>
    <w:charset w:val="80"/>
    <w:family w:val="swiss"/>
    <w:pitch w:val="variable"/>
  </w:font>
  <w:font w:name="Noto Sans CJK SC">
    <w:charset w:val="01"/>
    <w:family w:val="auto"/>
    <w:pitch w:val="variable"/>
  </w:font>
  <w:font w:name="Liberation Mono">
    <w:altName w:val="Courier New"/>
    <w:charset w:val="01"/>
    <w:family w:val="modern"/>
    <w:pitch w:val="fixed"/>
  </w:font>
  <w:font w:name="Noto Sans Mono CJK SC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ptos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723" w:rsidRDefault="00F71723">
      <w:pPr>
        <w:rPr>
          <w:sz w:val="12"/>
        </w:rPr>
      </w:pPr>
      <w:r>
        <w:separator/>
      </w:r>
    </w:p>
  </w:footnote>
  <w:footnote w:type="continuationSeparator" w:id="0">
    <w:p w:rsidR="00F71723" w:rsidRDefault="00F71723">
      <w:pPr>
        <w:rPr>
          <w:sz w:val="12"/>
        </w:rPr>
      </w:pPr>
      <w:r>
        <w:continuationSeparator/>
      </w:r>
    </w:p>
  </w:footnote>
  <w:footnote w:id="1">
    <w:p w:rsidR="00182736" w:rsidRDefault="00742533">
      <w:pPr>
        <w:pStyle w:val="FootnoteText"/>
        <w:jc w:val="both"/>
      </w:pPr>
      <w:r>
        <w:rPr>
          <w:rStyle w:val="FootnoteCharacters"/>
        </w:rPr>
        <w:footnoteRef/>
      </w:r>
      <w:r>
        <w:tab/>
        <w:t xml:space="preserve">Службата за изменение на климата </w:t>
      </w:r>
      <w:r w:rsidR="006515D0">
        <w:t>„</w:t>
      </w:r>
      <w:r>
        <w:t>К</w:t>
      </w:r>
      <w:r w:rsidR="006D2FAC">
        <w:t>о</w:t>
      </w:r>
      <w:r>
        <w:t>перник</w:t>
      </w:r>
      <w:r w:rsidR="006515D0">
        <w:t>“</w:t>
      </w:r>
      <w:r>
        <w:t xml:space="preserve"> (Copernicus, C3S), </w:t>
      </w:r>
      <w:r w:rsidRPr="00C81D1F">
        <w:t>изпълнявана</w:t>
      </w:r>
      <w:r>
        <w:t xml:space="preserve"> от Европейския център за средносрочни прогнози за времето от името на Европейската комисия с финансиране от ЕС, редовно публикува месечни климатични бюлетини, отчитащи промените, наблюдавани в глобалната температура на въздуха, океаните, състоянието на полярното ледено покритие и състояние</w:t>
      </w:r>
      <w:r w:rsidR="006D2FAC">
        <w:t>то</w:t>
      </w:r>
      <w:r>
        <w:t xml:space="preserve"> на речния отток. Всички докладвани констатации се основават на компютърно генерирани анализи като атмосферния реанализ  ERA5, базиран на данни от измервания от атмосферни сателити, кораби, самолети и метеорологични станции по целия свят.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D715D"/>
    <w:multiLevelType w:val="multilevel"/>
    <w:tmpl w:val="85744782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20"/>
        </w:tabs>
        <w:ind w:left="13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80"/>
        </w:tabs>
        <w:ind w:left="16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00"/>
        </w:tabs>
        <w:ind w:left="24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60"/>
        </w:tabs>
        <w:ind w:left="27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80"/>
        </w:tabs>
        <w:ind w:left="34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40"/>
        </w:tabs>
        <w:ind w:left="3840" w:hanging="360"/>
      </w:pPr>
      <w:rPr>
        <w:rFonts w:ascii="OpenSymbol" w:hAnsi="OpenSymbol" w:cs="OpenSymbol" w:hint="default"/>
      </w:rPr>
    </w:lvl>
  </w:abstractNum>
  <w:abstractNum w:abstractNumId="1">
    <w:nsid w:val="227B0AF3"/>
    <w:multiLevelType w:val="multilevel"/>
    <w:tmpl w:val="8D08D724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20"/>
        </w:tabs>
        <w:ind w:left="13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80"/>
        </w:tabs>
        <w:ind w:left="16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00"/>
        </w:tabs>
        <w:ind w:left="24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60"/>
        </w:tabs>
        <w:ind w:left="27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80"/>
        </w:tabs>
        <w:ind w:left="34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40"/>
        </w:tabs>
        <w:ind w:left="3840" w:hanging="360"/>
      </w:pPr>
      <w:rPr>
        <w:rFonts w:ascii="OpenSymbol" w:hAnsi="OpenSymbol" w:cs="OpenSymbol" w:hint="default"/>
      </w:rPr>
    </w:lvl>
  </w:abstractNum>
  <w:abstractNum w:abstractNumId="2">
    <w:nsid w:val="589A4FCD"/>
    <w:multiLevelType w:val="multilevel"/>
    <w:tmpl w:val="75D01CE4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20"/>
        </w:tabs>
        <w:ind w:left="13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80"/>
        </w:tabs>
        <w:ind w:left="16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00"/>
        </w:tabs>
        <w:ind w:left="24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60"/>
        </w:tabs>
        <w:ind w:left="27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80"/>
        </w:tabs>
        <w:ind w:left="34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40"/>
        </w:tabs>
        <w:ind w:left="3840" w:hanging="360"/>
      </w:pPr>
      <w:rPr>
        <w:rFonts w:ascii="OpenSymbol" w:hAnsi="OpenSymbol" w:cs="OpenSymbol" w:hint="default"/>
      </w:rPr>
    </w:lvl>
  </w:abstractNum>
  <w:abstractNum w:abstractNumId="3">
    <w:nsid w:val="5CBE1D83"/>
    <w:multiLevelType w:val="multilevel"/>
    <w:tmpl w:val="B66600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736"/>
    <w:rsid w:val="000D0CCF"/>
    <w:rsid w:val="00182736"/>
    <w:rsid w:val="002E5E79"/>
    <w:rsid w:val="00342D03"/>
    <w:rsid w:val="004E165D"/>
    <w:rsid w:val="005E257B"/>
    <w:rsid w:val="005F7A26"/>
    <w:rsid w:val="006515D0"/>
    <w:rsid w:val="00694D0D"/>
    <w:rsid w:val="006D2FAC"/>
    <w:rsid w:val="00742533"/>
    <w:rsid w:val="0082731A"/>
    <w:rsid w:val="0084049D"/>
    <w:rsid w:val="00865B7B"/>
    <w:rsid w:val="008A4585"/>
    <w:rsid w:val="00933524"/>
    <w:rsid w:val="00A23CCB"/>
    <w:rsid w:val="00BE51B3"/>
    <w:rsid w:val="00C651FE"/>
    <w:rsid w:val="00C81D1F"/>
    <w:rsid w:val="00D223E4"/>
    <w:rsid w:val="00F2559B"/>
    <w:rsid w:val="00F25A88"/>
    <w:rsid w:val="00F7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bg-BG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FootnoteText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Figure">
    <w:name w:val="Figure"/>
    <w:basedOn w:val="Caption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2D0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0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bg-BG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FootnoteText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Figure">
    <w:name w:val="Figure"/>
    <w:basedOn w:val="Caption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2D0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D0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ate.copernicus.eu/copernicus-2024-world-experienced-warmest-january-record" TargetMode="External"/><Relationship Id="rId13" Type="http://schemas.openxmlformats.org/officeDocument/2006/relationships/hyperlink" Target="https://bulletins.cfd.meteo.b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eteo.bg/bg/minalMeset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eo.bg/bg/mesetsAnali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agro.meteo.b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Kamenova</dc:creator>
  <cp:lastModifiedBy>Kamenova</cp:lastModifiedBy>
  <cp:revision>4</cp:revision>
  <dcterms:created xsi:type="dcterms:W3CDTF">2024-02-09T14:23:00Z</dcterms:created>
  <dcterms:modified xsi:type="dcterms:W3CDTF">2024-02-09T15:12:00Z</dcterms:modified>
  <dc:language>bg-BG</dc:language>
</cp:coreProperties>
</file>